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33" w:rsidRDefault="00685881" w:rsidP="00685881">
      <w:pPr>
        <w:jc w:val="center"/>
        <w:rPr>
          <w:b/>
          <w:sz w:val="28"/>
        </w:rPr>
      </w:pPr>
      <w:r w:rsidRPr="00FD0728">
        <w:rPr>
          <w:rFonts w:hint="eastAsia"/>
          <w:b/>
          <w:sz w:val="28"/>
        </w:rPr>
        <w:t>关于</w:t>
      </w:r>
      <w:r w:rsidR="008C4547">
        <w:rPr>
          <w:rFonts w:hint="eastAsia"/>
          <w:b/>
          <w:sz w:val="28"/>
        </w:rPr>
        <w:t>推行</w:t>
      </w:r>
      <w:r w:rsidRPr="00FD0728">
        <w:rPr>
          <w:rFonts w:hint="eastAsia"/>
          <w:b/>
          <w:sz w:val="28"/>
        </w:rPr>
        <w:t>硕士学位论文</w:t>
      </w:r>
      <w:r w:rsidR="00FD0728" w:rsidRPr="00FD0728">
        <w:rPr>
          <w:rFonts w:hint="eastAsia"/>
          <w:b/>
          <w:sz w:val="28"/>
        </w:rPr>
        <w:t>答辩末位</w:t>
      </w:r>
      <w:r w:rsidR="00FD0728" w:rsidRPr="00FD0728">
        <w:rPr>
          <w:b/>
          <w:sz w:val="28"/>
        </w:rPr>
        <w:t>复审</w:t>
      </w:r>
      <w:r w:rsidR="00FE7C03">
        <w:rPr>
          <w:rFonts w:hint="eastAsia"/>
          <w:b/>
          <w:sz w:val="28"/>
        </w:rPr>
        <w:t>制度</w:t>
      </w:r>
      <w:r w:rsidR="00FD0728" w:rsidRPr="00FD0728">
        <w:rPr>
          <w:b/>
          <w:sz w:val="28"/>
        </w:rPr>
        <w:t>的</w:t>
      </w:r>
      <w:r w:rsidR="008A40B5">
        <w:rPr>
          <w:rFonts w:hint="eastAsia"/>
          <w:b/>
          <w:sz w:val="28"/>
        </w:rPr>
        <w:t>意见</w:t>
      </w:r>
    </w:p>
    <w:p w:rsidR="006343D7" w:rsidRPr="00685881" w:rsidRDefault="00FD0728" w:rsidP="00685881">
      <w:pPr>
        <w:jc w:val="center"/>
        <w:rPr>
          <w:b/>
        </w:rPr>
      </w:pPr>
      <w:r w:rsidRPr="00FD0728">
        <w:rPr>
          <w:rFonts w:hint="eastAsia"/>
          <w:b/>
          <w:sz w:val="28"/>
        </w:rPr>
        <w:t>（</w:t>
      </w:r>
      <w:r w:rsidRPr="00FD0728">
        <w:rPr>
          <w:b/>
          <w:sz w:val="28"/>
        </w:rPr>
        <w:t>试行）</w:t>
      </w:r>
    </w:p>
    <w:p w:rsidR="00685881" w:rsidRDefault="003B52B0" w:rsidP="0053395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4F7E12">
        <w:rPr>
          <w:rFonts w:ascii="仿宋" w:eastAsia="仿宋" w:hAnsi="仿宋" w:hint="eastAsia"/>
          <w:sz w:val="28"/>
        </w:rPr>
        <w:t>为了</w:t>
      </w:r>
      <w:r w:rsidR="00E72E33" w:rsidRPr="004F7E12">
        <w:rPr>
          <w:rFonts w:ascii="仿宋" w:eastAsia="仿宋" w:hAnsi="仿宋"/>
          <w:sz w:val="28"/>
        </w:rPr>
        <w:t>进一步规范</w:t>
      </w:r>
      <w:r w:rsidRPr="004F7E12">
        <w:rPr>
          <w:rFonts w:ascii="仿宋" w:eastAsia="仿宋" w:hAnsi="仿宋" w:hint="eastAsia"/>
          <w:sz w:val="28"/>
        </w:rPr>
        <w:t>研究生</w:t>
      </w:r>
      <w:r w:rsidRPr="004F7E12">
        <w:rPr>
          <w:rFonts w:ascii="仿宋" w:eastAsia="仿宋" w:hAnsi="仿宋"/>
          <w:sz w:val="28"/>
        </w:rPr>
        <w:t>学位论文</w:t>
      </w:r>
      <w:r w:rsidRPr="004F7E12">
        <w:rPr>
          <w:rFonts w:ascii="仿宋" w:eastAsia="仿宋" w:hAnsi="仿宋" w:hint="eastAsia"/>
          <w:sz w:val="28"/>
        </w:rPr>
        <w:t>答辩</w:t>
      </w:r>
      <w:r w:rsidRPr="004F7E12">
        <w:rPr>
          <w:rFonts w:ascii="仿宋" w:eastAsia="仿宋" w:hAnsi="仿宋"/>
          <w:sz w:val="28"/>
        </w:rPr>
        <w:t>工作，</w:t>
      </w:r>
      <w:r w:rsidR="004E4D4F">
        <w:rPr>
          <w:rFonts w:ascii="仿宋" w:eastAsia="仿宋" w:hAnsi="仿宋" w:hint="eastAsia"/>
          <w:sz w:val="28"/>
        </w:rPr>
        <w:t>保障</w:t>
      </w:r>
      <w:r w:rsidR="00E72E33">
        <w:rPr>
          <w:rFonts w:ascii="仿宋" w:eastAsia="仿宋" w:hAnsi="仿宋" w:hint="eastAsia"/>
          <w:sz w:val="28"/>
        </w:rPr>
        <w:t>学位授予质量</w:t>
      </w:r>
      <w:r w:rsidRPr="004F7E12">
        <w:rPr>
          <w:rFonts w:ascii="仿宋" w:eastAsia="仿宋" w:hAnsi="仿宋"/>
          <w:sz w:val="28"/>
        </w:rPr>
        <w:t>，</w:t>
      </w:r>
      <w:r w:rsidRPr="004F7E12">
        <w:rPr>
          <w:rFonts w:ascii="仿宋" w:eastAsia="仿宋" w:hAnsi="仿宋" w:hint="eastAsia"/>
          <w:sz w:val="28"/>
        </w:rPr>
        <w:t>依据</w:t>
      </w:r>
      <w:r w:rsidR="004747C7" w:rsidRPr="004747C7">
        <w:rPr>
          <w:rFonts w:ascii="仿宋" w:eastAsia="仿宋" w:hAnsi="仿宋" w:hint="eastAsia"/>
          <w:sz w:val="28"/>
        </w:rPr>
        <w:t>《教育部 国家发展改革委 财政部关于深化研究生教育改革的意见》（教研〔2013〕1号）</w:t>
      </w:r>
      <w:r w:rsidR="00533952">
        <w:rPr>
          <w:rFonts w:ascii="仿宋" w:eastAsia="仿宋" w:hAnsi="仿宋" w:hint="eastAsia"/>
          <w:sz w:val="28"/>
        </w:rPr>
        <w:t>、《国务院学位委员会 教育部</w:t>
      </w:r>
      <w:r w:rsidR="00533952" w:rsidRPr="00533952">
        <w:rPr>
          <w:rFonts w:ascii="仿宋" w:eastAsia="仿宋" w:hAnsi="仿宋" w:hint="eastAsia"/>
          <w:sz w:val="28"/>
        </w:rPr>
        <w:t>关于加强学位与研究生教育质量保证和监督体系建设的意见</w:t>
      </w:r>
      <w:r w:rsidR="00533952">
        <w:rPr>
          <w:rFonts w:ascii="仿宋" w:eastAsia="仿宋" w:hAnsi="仿宋" w:hint="eastAsia"/>
          <w:sz w:val="28"/>
        </w:rPr>
        <w:t>》（</w:t>
      </w:r>
      <w:r w:rsidR="00533952" w:rsidRPr="00533952">
        <w:rPr>
          <w:rFonts w:ascii="仿宋" w:eastAsia="仿宋" w:hAnsi="仿宋" w:hint="eastAsia"/>
          <w:sz w:val="28"/>
        </w:rPr>
        <w:t>学位[2014]3号</w:t>
      </w:r>
      <w:r w:rsidR="00533952">
        <w:rPr>
          <w:rFonts w:ascii="仿宋" w:eastAsia="仿宋" w:hAnsi="仿宋" w:hint="eastAsia"/>
          <w:sz w:val="28"/>
        </w:rPr>
        <w:t>）</w:t>
      </w:r>
      <w:r w:rsidRPr="004F7E12">
        <w:rPr>
          <w:rFonts w:ascii="仿宋" w:eastAsia="仿宋" w:hAnsi="仿宋" w:hint="eastAsia"/>
          <w:sz w:val="28"/>
        </w:rPr>
        <w:t>有关</w:t>
      </w:r>
      <w:r w:rsidR="00533952">
        <w:rPr>
          <w:rFonts w:ascii="仿宋" w:eastAsia="仿宋" w:hAnsi="仿宋" w:hint="eastAsia"/>
          <w:sz w:val="28"/>
        </w:rPr>
        <w:t>精神</w:t>
      </w:r>
      <w:r w:rsidRPr="004F7E12">
        <w:rPr>
          <w:rFonts w:ascii="仿宋" w:eastAsia="仿宋" w:hAnsi="仿宋"/>
          <w:sz w:val="28"/>
        </w:rPr>
        <w:t>，</w:t>
      </w:r>
      <w:r w:rsidRPr="004F7E12">
        <w:rPr>
          <w:rFonts w:ascii="仿宋" w:eastAsia="仿宋" w:hAnsi="仿宋" w:hint="eastAsia"/>
          <w:sz w:val="28"/>
        </w:rPr>
        <w:t>结合</w:t>
      </w:r>
      <w:r w:rsidRPr="004F7E12">
        <w:rPr>
          <w:rFonts w:ascii="仿宋" w:eastAsia="仿宋" w:hAnsi="仿宋"/>
          <w:sz w:val="28"/>
        </w:rPr>
        <w:t>实际，</w:t>
      </w:r>
      <w:r w:rsidR="00533952">
        <w:rPr>
          <w:rFonts w:ascii="仿宋" w:eastAsia="仿宋" w:hAnsi="仿宋" w:hint="eastAsia"/>
          <w:sz w:val="28"/>
        </w:rPr>
        <w:t>学校决定实施</w:t>
      </w:r>
      <w:r w:rsidR="00533952" w:rsidRPr="00533952">
        <w:rPr>
          <w:rFonts w:ascii="仿宋" w:eastAsia="仿宋" w:hAnsi="仿宋" w:hint="eastAsia"/>
          <w:sz w:val="28"/>
        </w:rPr>
        <w:t>硕士学位论文答辩末位复审制度</w:t>
      </w:r>
      <w:r w:rsidR="00533952">
        <w:rPr>
          <w:rFonts w:ascii="仿宋" w:eastAsia="仿宋" w:hAnsi="仿宋" w:hint="eastAsia"/>
          <w:sz w:val="28"/>
        </w:rPr>
        <w:t>，现将有关事宜说明</w:t>
      </w:r>
      <w:r w:rsidR="008C4547">
        <w:rPr>
          <w:rFonts w:ascii="仿宋" w:eastAsia="仿宋" w:hAnsi="仿宋" w:hint="eastAsia"/>
          <w:sz w:val="28"/>
        </w:rPr>
        <w:t>如下</w:t>
      </w:r>
      <w:r w:rsidRPr="004F7E12">
        <w:rPr>
          <w:rFonts w:ascii="仿宋" w:eastAsia="仿宋" w:hAnsi="仿宋"/>
          <w:sz w:val="28"/>
        </w:rPr>
        <w:t>。</w:t>
      </w:r>
    </w:p>
    <w:p w:rsidR="00087187" w:rsidRPr="00D8529E" w:rsidRDefault="00087187" w:rsidP="00D8529E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D8529E">
        <w:rPr>
          <w:rFonts w:ascii="仿宋" w:eastAsia="仿宋" w:hAnsi="仿宋" w:hint="eastAsia"/>
          <w:b/>
          <w:sz w:val="28"/>
        </w:rPr>
        <w:t>一、推行</w:t>
      </w:r>
      <w:r w:rsidR="00F36D16" w:rsidRPr="00D8529E">
        <w:rPr>
          <w:rFonts w:ascii="仿宋" w:eastAsia="仿宋" w:hAnsi="仿宋" w:hint="eastAsia"/>
          <w:b/>
          <w:sz w:val="28"/>
        </w:rPr>
        <w:t>学位论文答辩</w:t>
      </w:r>
      <w:r w:rsidRPr="00D8529E">
        <w:rPr>
          <w:rFonts w:ascii="仿宋" w:eastAsia="仿宋" w:hAnsi="仿宋" w:hint="eastAsia"/>
          <w:b/>
          <w:sz w:val="28"/>
        </w:rPr>
        <w:t>末位复审制度的目的</w:t>
      </w:r>
    </w:p>
    <w:p w:rsidR="00087187" w:rsidRDefault="00087187" w:rsidP="0064346E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学位论文答辩是</w:t>
      </w:r>
      <w:r w:rsidR="00ED1C65">
        <w:rPr>
          <w:rFonts w:ascii="仿宋" w:eastAsia="仿宋" w:hAnsi="仿宋" w:hint="eastAsia"/>
          <w:sz w:val="28"/>
        </w:rPr>
        <w:t>以口头问答、论辩方式对学位申请人及其学位论文</w:t>
      </w:r>
      <w:r w:rsidR="004E7F85">
        <w:rPr>
          <w:rFonts w:ascii="仿宋" w:eastAsia="仿宋" w:hAnsi="仿宋" w:hint="eastAsia"/>
          <w:sz w:val="28"/>
        </w:rPr>
        <w:t>的</w:t>
      </w:r>
      <w:r w:rsidR="00ED1C65">
        <w:rPr>
          <w:rFonts w:ascii="仿宋" w:eastAsia="仿宋" w:hAnsi="仿宋" w:hint="eastAsia"/>
          <w:sz w:val="28"/>
        </w:rPr>
        <w:t>学术水平进行考核和评审的过程，是学位授予审核的关键环节之一</w:t>
      </w:r>
      <w:r w:rsidR="00DB1884">
        <w:rPr>
          <w:rFonts w:ascii="仿宋" w:eastAsia="仿宋" w:hAnsi="仿宋" w:hint="eastAsia"/>
          <w:sz w:val="28"/>
        </w:rPr>
        <w:t>，在学位与研究生教育质量保证中具有重要作用。推行学位论文答辩末位复审制度，是在学位论文答辩中引入竞争与淘汰机制，充分调动学位申请人与答辩委员会委员的积极性和主动性，提高学位论文</w:t>
      </w:r>
      <w:r w:rsidR="0082594A">
        <w:rPr>
          <w:rFonts w:ascii="仿宋" w:eastAsia="仿宋" w:hAnsi="仿宋" w:hint="eastAsia"/>
          <w:sz w:val="28"/>
        </w:rPr>
        <w:t>的</w:t>
      </w:r>
      <w:r w:rsidR="00DB1884">
        <w:rPr>
          <w:rFonts w:ascii="仿宋" w:eastAsia="仿宋" w:hAnsi="仿宋" w:hint="eastAsia"/>
          <w:sz w:val="28"/>
        </w:rPr>
        <w:t>答辩</w:t>
      </w:r>
      <w:r w:rsidR="0082594A">
        <w:rPr>
          <w:rFonts w:ascii="仿宋" w:eastAsia="仿宋" w:hAnsi="仿宋" w:hint="eastAsia"/>
          <w:sz w:val="28"/>
        </w:rPr>
        <w:t>质量</w:t>
      </w:r>
      <w:r w:rsidR="00DB1884">
        <w:rPr>
          <w:rFonts w:ascii="仿宋" w:eastAsia="仿宋" w:hAnsi="仿宋" w:hint="eastAsia"/>
          <w:sz w:val="28"/>
        </w:rPr>
        <w:t>，保证并不断</w:t>
      </w:r>
      <w:r w:rsidR="0082594A">
        <w:rPr>
          <w:rFonts w:ascii="仿宋" w:eastAsia="仿宋" w:hAnsi="仿宋" w:hint="eastAsia"/>
          <w:sz w:val="28"/>
        </w:rPr>
        <w:t>提升</w:t>
      </w:r>
      <w:r w:rsidR="00DB1884">
        <w:rPr>
          <w:rFonts w:ascii="仿宋" w:eastAsia="仿宋" w:hAnsi="仿宋" w:hint="eastAsia"/>
          <w:sz w:val="28"/>
        </w:rPr>
        <w:t>学位授予质量。</w:t>
      </w:r>
    </w:p>
    <w:p w:rsidR="00430D3B" w:rsidRPr="00585859" w:rsidRDefault="00087187" w:rsidP="00585859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585859">
        <w:rPr>
          <w:rFonts w:ascii="仿宋" w:eastAsia="仿宋" w:hAnsi="仿宋" w:hint="eastAsia"/>
          <w:b/>
          <w:sz w:val="28"/>
        </w:rPr>
        <w:t>二、</w:t>
      </w:r>
      <w:r w:rsidR="003C1F9A" w:rsidRPr="00585859">
        <w:rPr>
          <w:rFonts w:ascii="仿宋" w:eastAsia="仿宋" w:hAnsi="仿宋" w:hint="eastAsia"/>
          <w:b/>
          <w:sz w:val="28"/>
        </w:rPr>
        <w:t>学位论文答辩末位复审制度具体实施办法</w:t>
      </w:r>
    </w:p>
    <w:p w:rsidR="003C1F9A" w:rsidRDefault="003C1F9A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1．合理分组。在学位论文答辩前，依据学科专业、培养方向、学位论文研究内容和评审情况，合理划分学位论文答辩小组，并分组组成答辩委员会。</w:t>
      </w:r>
    </w:p>
    <w:p w:rsidR="003C1F9A" w:rsidRDefault="003C1F9A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2．</w:t>
      </w:r>
      <w:r w:rsidR="00ED6E36">
        <w:rPr>
          <w:rFonts w:ascii="仿宋" w:eastAsia="仿宋" w:hAnsi="仿宋" w:hint="eastAsia"/>
          <w:sz w:val="28"/>
        </w:rPr>
        <w:t>将答辩人排序。通过认真审核学位论文并</w:t>
      </w:r>
      <w:r w:rsidR="0082594A">
        <w:rPr>
          <w:rFonts w:ascii="仿宋" w:eastAsia="仿宋" w:hAnsi="仿宋" w:hint="eastAsia"/>
          <w:sz w:val="28"/>
        </w:rPr>
        <w:t>结合</w:t>
      </w:r>
      <w:r w:rsidR="00ED6E36">
        <w:rPr>
          <w:rFonts w:ascii="仿宋" w:eastAsia="仿宋" w:hAnsi="仿宋" w:hint="eastAsia"/>
          <w:sz w:val="28"/>
        </w:rPr>
        <w:t>答辩人</w:t>
      </w:r>
      <w:r w:rsidR="0082594A">
        <w:rPr>
          <w:rFonts w:ascii="仿宋" w:eastAsia="仿宋" w:hAnsi="仿宋" w:hint="eastAsia"/>
          <w:sz w:val="28"/>
        </w:rPr>
        <w:t>的答辩情况</w:t>
      </w:r>
      <w:r w:rsidR="00ED6E36">
        <w:rPr>
          <w:rFonts w:ascii="仿宋" w:eastAsia="仿宋" w:hAnsi="仿宋" w:hint="eastAsia"/>
          <w:sz w:val="28"/>
        </w:rPr>
        <w:t>，由答辩委员会科学评定答辩人学位论文答辩成绩，并按答辩成绩的降序将本答辩小组通过答辩的人员排序。</w:t>
      </w:r>
    </w:p>
    <w:p w:rsidR="00ED6E36" w:rsidRDefault="00ED6E36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3．</w:t>
      </w:r>
      <w:r w:rsidRPr="00ED6E36">
        <w:rPr>
          <w:rFonts w:ascii="仿宋" w:eastAsia="仿宋" w:hAnsi="仿宋" w:hint="eastAsia"/>
          <w:sz w:val="28"/>
        </w:rPr>
        <w:t>末位复审</w:t>
      </w:r>
      <w:r>
        <w:rPr>
          <w:rFonts w:ascii="仿宋" w:eastAsia="仿宋" w:hAnsi="仿宋" w:hint="eastAsia"/>
          <w:sz w:val="28"/>
        </w:rPr>
        <w:t>。</w:t>
      </w:r>
      <w:r w:rsidRPr="00ED6E36">
        <w:rPr>
          <w:rFonts w:ascii="仿宋" w:eastAsia="仿宋" w:hAnsi="仿宋" w:hint="eastAsia"/>
          <w:sz w:val="28"/>
        </w:rPr>
        <w:t>由各院（部）学位论文答辩</w:t>
      </w:r>
      <w:r>
        <w:rPr>
          <w:rFonts w:ascii="仿宋" w:eastAsia="仿宋" w:hAnsi="仿宋" w:hint="eastAsia"/>
          <w:sz w:val="28"/>
        </w:rPr>
        <w:t>领导小组</w:t>
      </w:r>
      <w:r w:rsidR="00DC2C84">
        <w:rPr>
          <w:rFonts w:ascii="仿宋" w:eastAsia="仿宋" w:hAnsi="仿宋" w:hint="eastAsia"/>
          <w:sz w:val="28"/>
        </w:rPr>
        <w:t>审核决定</w:t>
      </w:r>
      <w:r w:rsidR="008218F6">
        <w:rPr>
          <w:rFonts w:ascii="仿宋" w:eastAsia="仿宋" w:hAnsi="仿宋" w:hint="eastAsia"/>
          <w:sz w:val="28"/>
        </w:rPr>
        <w:t>，</w:t>
      </w:r>
      <w:r w:rsidR="006D326E">
        <w:rPr>
          <w:rFonts w:ascii="仿宋" w:eastAsia="仿宋" w:hAnsi="仿宋" w:hint="eastAsia"/>
          <w:sz w:val="28"/>
        </w:rPr>
        <w:lastRenderedPageBreak/>
        <w:t>将同一学科专业每个</w:t>
      </w:r>
      <w:r>
        <w:rPr>
          <w:rFonts w:ascii="仿宋" w:eastAsia="仿宋" w:hAnsi="仿宋" w:hint="eastAsia"/>
          <w:sz w:val="28"/>
        </w:rPr>
        <w:t>答辩小组答辩成绩排在</w:t>
      </w:r>
      <w:r w:rsidR="00DC2C84">
        <w:rPr>
          <w:rFonts w:ascii="仿宋" w:eastAsia="仿宋" w:hAnsi="仿宋" w:hint="eastAsia"/>
          <w:sz w:val="28"/>
        </w:rPr>
        <w:t>末位的1</w:t>
      </w:r>
      <w:r w:rsidR="00DC2C84">
        <w:rPr>
          <w:rFonts w:ascii="宋体" w:eastAsia="宋体" w:hAnsi="宋体" w:hint="eastAsia"/>
          <w:sz w:val="28"/>
        </w:rPr>
        <w:t>～</w:t>
      </w:r>
      <w:r w:rsidR="00DC2C84">
        <w:rPr>
          <w:rFonts w:ascii="仿宋" w:eastAsia="仿宋" w:hAnsi="仿宋" w:hint="eastAsia"/>
          <w:sz w:val="28"/>
        </w:rPr>
        <w:t>2名答辩人</w:t>
      </w:r>
      <w:r w:rsidR="006D326E">
        <w:rPr>
          <w:rFonts w:ascii="仿宋" w:eastAsia="仿宋" w:hAnsi="仿宋" w:hint="eastAsia"/>
          <w:sz w:val="28"/>
        </w:rPr>
        <w:t>组成新的答辩小组，以学位</w:t>
      </w:r>
      <w:proofErr w:type="gramStart"/>
      <w:r w:rsidR="006D326E">
        <w:rPr>
          <w:rFonts w:ascii="仿宋" w:eastAsia="仿宋" w:hAnsi="仿宋" w:hint="eastAsia"/>
          <w:sz w:val="28"/>
        </w:rPr>
        <w:t>评定分</w:t>
      </w:r>
      <w:proofErr w:type="gramEnd"/>
      <w:r w:rsidR="006D326E">
        <w:rPr>
          <w:rFonts w:ascii="仿宋" w:eastAsia="仿宋" w:hAnsi="仿宋" w:hint="eastAsia"/>
          <w:sz w:val="28"/>
        </w:rPr>
        <w:t>委员会委员为主要成员组成答辩委员会，进行复审，</w:t>
      </w:r>
      <w:r w:rsidR="008218F6">
        <w:rPr>
          <w:rFonts w:ascii="仿宋" w:eastAsia="仿宋" w:hAnsi="仿宋" w:hint="eastAsia"/>
          <w:sz w:val="28"/>
        </w:rPr>
        <w:t>重新答辩</w:t>
      </w:r>
      <w:r w:rsidR="006D326E">
        <w:rPr>
          <w:rFonts w:ascii="仿宋" w:eastAsia="仿宋" w:hAnsi="仿宋" w:hint="eastAsia"/>
          <w:sz w:val="28"/>
        </w:rPr>
        <w:t>。</w:t>
      </w:r>
      <w:r w:rsidR="008218F6">
        <w:rPr>
          <w:rFonts w:ascii="仿宋" w:eastAsia="仿宋" w:hAnsi="仿宋" w:hint="eastAsia"/>
          <w:sz w:val="28"/>
        </w:rPr>
        <w:t>通过复审</w:t>
      </w:r>
      <w:r w:rsidR="006D326E">
        <w:rPr>
          <w:rFonts w:ascii="仿宋" w:eastAsia="仿宋" w:hAnsi="仿宋" w:hint="eastAsia"/>
          <w:sz w:val="28"/>
        </w:rPr>
        <w:t>进一步</w:t>
      </w:r>
      <w:r w:rsidR="008218F6">
        <w:rPr>
          <w:rFonts w:ascii="仿宋" w:eastAsia="仿宋" w:hAnsi="仿宋" w:hint="eastAsia"/>
          <w:sz w:val="28"/>
        </w:rPr>
        <w:t>把好答辩审核关，保证学位授予质量。</w:t>
      </w:r>
    </w:p>
    <w:p w:rsidR="008218F6" w:rsidRPr="004123D4" w:rsidRDefault="008218F6" w:rsidP="004123D4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4123D4">
        <w:rPr>
          <w:rFonts w:ascii="仿宋" w:eastAsia="仿宋" w:hAnsi="仿宋" w:hint="eastAsia"/>
          <w:b/>
          <w:sz w:val="28"/>
        </w:rPr>
        <w:t>三、有关情况说明</w:t>
      </w:r>
    </w:p>
    <w:p w:rsidR="008218F6" w:rsidRDefault="006D3F39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1．</w:t>
      </w:r>
      <w:r w:rsidR="006D326E">
        <w:rPr>
          <w:rFonts w:ascii="仿宋" w:eastAsia="仿宋" w:hAnsi="仿宋" w:hint="eastAsia"/>
          <w:sz w:val="28"/>
        </w:rPr>
        <w:t>对于申请答辩人员少于10人的学科专业，建议只组建一个答辩小组进行答辩。</w:t>
      </w:r>
    </w:p>
    <w:p w:rsidR="006D326E" w:rsidRDefault="006D326E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2．为保证同等学力人员和在职攻读专业学位人员学位授予质量，可将</w:t>
      </w:r>
      <w:r w:rsidR="00780280">
        <w:rPr>
          <w:rFonts w:ascii="仿宋" w:eastAsia="仿宋" w:hAnsi="仿宋" w:hint="eastAsia"/>
          <w:sz w:val="28"/>
        </w:rPr>
        <w:t>同一学科专业申请答辩的全日制人员和在职人员进行混编。</w:t>
      </w:r>
    </w:p>
    <w:p w:rsidR="00780280" w:rsidRDefault="00780280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3．</w:t>
      </w:r>
      <w:r w:rsidR="005A4D31">
        <w:rPr>
          <w:rFonts w:ascii="仿宋" w:eastAsia="仿宋" w:hAnsi="仿宋" w:hint="eastAsia"/>
          <w:sz w:val="28"/>
        </w:rPr>
        <w:t>学位论文答辩末位复审制度是为保证学位授予质量而采取的“末尾倒逼”措施，</w:t>
      </w:r>
      <w:r w:rsidR="00D53E9A">
        <w:rPr>
          <w:rFonts w:ascii="仿宋" w:eastAsia="仿宋" w:hAnsi="仿宋" w:hint="eastAsia"/>
          <w:sz w:val="28"/>
        </w:rPr>
        <w:t>排序时</w:t>
      </w:r>
      <w:r w:rsidR="005A4D31">
        <w:rPr>
          <w:rFonts w:ascii="仿宋" w:eastAsia="仿宋" w:hAnsi="仿宋" w:hint="eastAsia"/>
          <w:sz w:val="28"/>
        </w:rPr>
        <w:t>不</w:t>
      </w:r>
      <w:r w:rsidR="006A3F4E">
        <w:rPr>
          <w:rFonts w:ascii="仿宋" w:eastAsia="仿宋" w:hAnsi="仿宋" w:hint="eastAsia"/>
          <w:sz w:val="28"/>
        </w:rPr>
        <w:t>能</w:t>
      </w:r>
      <w:r w:rsidR="005A4D31">
        <w:rPr>
          <w:rFonts w:ascii="仿宋" w:eastAsia="仿宋" w:hAnsi="仿宋" w:hint="eastAsia"/>
          <w:sz w:val="28"/>
        </w:rPr>
        <w:t>将</w:t>
      </w:r>
      <w:r w:rsidR="00D53E9A">
        <w:rPr>
          <w:rFonts w:ascii="仿宋" w:eastAsia="仿宋" w:hAnsi="仿宋" w:hint="eastAsia"/>
          <w:sz w:val="28"/>
        </w:rPr>
        <w:t>未</w:t>
      </w:r>
      <w:r w:rsidR="005A4D31">
        <w:rPr>
          <w:rFonts w:ascii="仿宋" w:eastAsia="仿宋" w:hAnsi="仿宋" w:hint="eastAsia"/>
          <w:sz w:val="28"/>
        </w:rPr>
        <w:t>通过</w:t>
      </w:r>
      <w:r w:rsidR="00D53E9A">
        <w:rPr>
          <w:rFonts w:ascii="仿宋" w:eastAsia="仿宋" w:hAnsi="仿宋" w:hint="eastAsia"/>
          <w:sz w:val="28"/>
        </w:rPr>
        <w:t>答辩</w:t>
      </w:r>
      <w:r w:rsidR="005A4D31">
        <w:rPr>
          <w:rFonts w:ascii="仿宋" w:eastAsia="仿宋" w:hAnsi="仿宋" w:hint="eastAsia"/>
          <w:sz w:val="28"/>
        </w:rPr>
        <w:t>人员计算在内。</w:t>
      </w:r>
    </w:p>
    <w:p w:rsidR="005A4D31" w:rsidRPr="005A4D31" w:rsidRDefault="005A4D31" w:rsidP="00430D3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4．为保证答辩及排序的公平公正，各院（部）可结合本单位具体情况，制定申诉和惩治措施。</w:t>
      </w:r>
    </w:p>
    <w:p w:rsidR="00475F6B" w:rsidRPr="0064346E" w:rsidRDefault="007C71DD" w:rsidP="0064346E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</w:t>
      </w:r>
      <w:r w:rsidR="00087187">
        <w:rPr>
          <w:rFonts w:ascii="仿宋" w:eastAsia="仿宋" w:hAnsi="仿宋" w:hint="eastAsia"/>
          <w:sz w:val="28"/>
        </w:rPr>
        <w:t>、</w:t>
      </w:r>
      <w:r w:rsidR="00475F6B" w:rsidRPr="0064346E">
        <w:rPr>
          <w:rFonts w:ascii="仿宋" w:eastAsia="仿宋" w:hAnsi="仿宋" w:hint="eastAsia"/>
          <w:sz w:val="28"/>
        </w:rPr>
        <w:t>本办法由</w:t>
      </w:r>
      <w:r w:rsidR="005A4D31">
        <w:rPr>
          <w:rFonts w:ascii="仿宋" w:eastAsia="仿宋" w:hAnsi="仿宋" w:hint="eastAsia"/>
          <w:sz w:val="28"/>
        </w:rPr>
        <w:t>研究生院</w:t>
      </w:r>
      <w:r w:rsidR="00475F6B" w:rsidRPr="0064346E">
        <w:rPr>
          <w:rFonts w:ascii="仿宋" w:eastAsia="仿宋" w:hAnsi="仿宋" w:hint="eastAsia"/>
          <w:sz w:val="28"/>
        </w:rPr>
        <w:t>负责解释。</w:t>
      </w:r>
      <w:bookmarkStart w:id="0" w:name="_GoBack"/>
      <w:bookmarkEnd w:id="0"/>
    </w:p>
    <w:sectPr w:rsidR="00475F6B" w:rsidRPr="0064346E" w:rsidSect="007B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3F" w:rsidRDefault="004D593F" w:rsidP="00685881">
      <w:r>
        <w:separator/>
      </w:r>
    </w:p>
  </w:endnote>
  <w:endnote w:type="continuationSeparator" w:id="0">
    <w:p w:rsidR="004D593F" w:rsidRDefault="004D593F" w:rsidP="0068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4A" w:rsidRDefault="008259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4A" w:rsidRDefault="008259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4A" w:rsidRDefault="008259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3F" w:rsidRDefault="004D593F" w:rsidP="00685881">
      <w:r>
        <w:separator/>
      </w:r>
    </w:p>
  </w:footnote>
  <w:footnote w:type="continuationSeparator" w:id="0">
    <w:p w:rsidR="004D593F" w:rsidRDefault="004D593F" w:rsidP="0068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4A" w:rsidRDefault="00825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4A" w:rsidRDefault="0082594A" w:rsidP="0082594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4A" w:rsidRDefault="00825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442D"/>
    <w:multiLevelType w:val="hybridMultilevel"/>
    <w:tmpl w:val="80361202"/>
    <w:lvl w:ilvl="0" w:tplc="739C9A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6D637C2"/>
    <w:multiLevelType w:val="hybridMultilevel"/>
    <w:tmpl w:val="D4D209B4"/>
    <w:lvl w:ilvl="0" w:tplc="E2C8C22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6483EF3"/>
    <w:multiLevelType w:val="hybridMultilevel"/>
    <w:tmpl w:val="B9F44634"/>
    <w:lvl w:ilvl="0" w:tplc="7F6EF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163"/>
    <w:rsid w:val="00061F61"/>
    <w:rsid w:val="00087187"/>
    <w:rsid w:val="00141BBA"/>
    <w:rsid w:val="001A41A6"/>
    <w:rsid w:val="002A6E25"/>
    <w:rsid w:val="003377B6"/>
    <w:rsid w:val="003B52B0"/>
    <w:rsid w:val="003C1F9A"/>
    <w:rsid w:val="004123D4"/>
    <w:rsid w:val="00430D3B"/>
    <w:rsid w:val="004747C7"/>
    <w:rsid w:val="00475F6B"/>
    <w:rsid w:val="004B0163"/>
    <w:rsid w:val="004C1BE6"/>
    <w:rsid w:val="004D593F"/>
    <w:rsid w:val="004E4D4F"/>
    <w:rsid w:val="004E7F85"/>
    <w:rsid w:val="004F7E12"/>
    <w:rsid w:val="00533952"/>
    <w:rsid w:val="00585859"/>
    <w:rsid w:val="005A4D31"/>
    <w:rsid w:val="005B6A1C"/>
    <w:rsid w:val="005E1A25"/>
    <w:rsid w:val="005F7FB8"/>
    <w:rsid w:val="00612CAF"/>
    <w:rsid w:val="00631787"/>
    <w:rsid w:val="006338C3"/>
    <w:rsid w:val="006343D7"/>
    <w:rsid w:val="0064346E"/>
    <w:rsid w:val="00685881"/>
    <w:rsid w:val="006947C7"/>
    <w:rsid w:val="006A3F4E"/>
    <w:rsid w:val="006D326E"/>
    <w:rsid w:val="006D3F39"/>
    <w:rsid w:val="006D5737"/>
    <w:rsid w:val="00723D00"/>
    <w:rsid w:val="00770A01"/>
    <w:rsid w:val="00780280"/>
    <w:rsid w:val="00792A6E"/>
    <w:rsid w:val="00794F7E"/>
    <w:rsid w:val="007B5D53"/>
    <w:rsid w:val="007C71DD"/>
    <w:rsid w:val="008218F6"/>
    <w:rsid w:val="00825496"/>
    <w:rsid w:val="0082594A"/>
    <w:rsid w:val="008479F1"/>
    <w:rsid w:val="0088279B"/>
    <w:rsid w:val="008A40B5"/>
    <w:rsid w:val="008C4547"/>
    <w:rsid w:val="00951F9F"/>
    <w:rsid w:val="0098081D"/>
    <w:rsid w:val="009C1022"/>
    <w:rsid w:val="00AA64AB"/>
    <w:rsid w:val="00B61630"/>
    <w:rsid w:val="00B61F83"/>
    <w:rsid w:val="00B802E8"/>
    <w:rsid w:val="00BB68A3"/>
    <w:rsid w:val="00BC4464"/>
    <w:rsid w:val="00C542C4"/>
    <w:rsid w:val="00C9613A"/>
    <w:rsid w:val="00CE2926"/>
    <w:rsid w:val="00D20A80"/>
    <w:rsid w:val="00D53E9A"/>
    <w:rsid w:val="00D6220A"/>
    <w:rsid w:val="00D8529E"/>
    <w:rsid w:val="00D91024"/>
    <w:rsid w:val="00DB1884"/>
    <w:rsid w:val="00DB58EE"/>
    <w:rsid w:val="00DC2C84"/>
    <w:rsid w:val="00DF5BE4"/>
    <w:rsid w:val="00E72E33"/>
    <w:rsid w:val="00ED1C65"/>
    <w:rsid w:val="00ED6E36"/>
    <w:rsid w:val="00F36D16"/>
    <w:rsid w:val="00F6111E"/>
    <w:rsid w:val="00F6603D"/>
    <w:rsid w:val="00F76D0B"/>
    <w:rsid w:val="00FD0728"/>
    <w:rsid w:val="00FE7270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DF77C-4628-4B1A-9AAD-916A0963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881"/>
    <w:rPr>
      <w:sz w:val="18"/>
      <w:szCs w:val="18"/>
    </w:rPr>
  </w:style>
  <w:style w:type="paragraph" w:styleId="a5">
    <w:name w:val="List Paragraph"/>
    <w:basedOn w:val="a"/>
    <w:uiPriority w:val="34"/>
    <w:qFormat/>
    <w:rsid w:val="00430D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72E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2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</dc:creator>
  <cp:keywords/>
  <dc:description/>
  <cp:lastModifiedBy>殷述广</cp:lastModifiedBy>
  <cp:revision>61</cp:revision>
  <dcterms:created xsi:type="dcterms:W3CDTF">2014-03-03T08:59:00Z</dcterms:created>
  <dcterms:modified xsi:type="dcterms:W3CDTF">2015-03-16T06:50:00Z</dcterms:modified>
</cp:coreProperties>
</file>